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9C67C" w14:textId="5B943218" w:rsidR="0010743E" w:rsidRDefault="00000000">
      <w:pPr>
        <w:pStyle w:val="Title"/>
        <w:jc w:val="center"/>
      </w:pPr>
      <w:r>
        <w:t xml:space="preserve">KAYLEE </w:t>
      </w:r>
      <w:r w:rsidR="00422EE1">
        <w:t>SHERMAN</w:t>
      </w:r>
    </w:p>
    <w:p w14:paraId="48A03300" w14:textId="05E941F9" w:rsidR="0010743E" w:rsidRDefault="00000000">
      <w:pPr>
        <w:jc w:val="center"/>
      </w:pPr>
      <w:r>
        <w:t xml:space="preserve">Estacada, </w:t>
      </w:r>
      <w:proofErr w:type="gramStart"/>
      <w:r>
        <w:t>OR  |</w:t>
      </w:r>
      <w:proofErr w:type="gramEnd"/>
      <w:r>
        <w:t xml:space="preserve">  </w:t>
      </w:r>
      <w:proofErr w:type="gramStart"/>
      <w:r>
        <w:t>503.318.8214  |</w:t>
      </w:r>
      <w:proofErr w:type="gramEnd"/>
      <w:r>
        <w:t xml:space="preserve">  </w:t>
      </w:r>
      <w:r w:rsidR="00422EE1">
        <w:t>kaylee@rkresourcegrp</w:t>
      </w:r>
      <w:r>
        <w:t>.com</w:t>
      </w:r>
    </w:p>
    <w:p w14:paraId="44D16A6E" w14:textId="77777777" w:rsidR="0010743E" w:rsidRDefault="00000000">
      <w:pPr>
        <w:jc w:val="center"/>
      </w:pPr>
      <w:r>
        <w:rPr>
          <w:b/>
          <w:color w:val="164B60"/>
        </w:rPr>
        <w:t>HUMAN RESOURCES DIRECTOR  •  HR CONSULTANT  •  BUSINESS LEADER</w:t>
      </w:r>
    </w:p>
    <w:p w14:paraId="30ECD93A" w14:textId="77777777" w:rsidR="0010743E" w:rsidRDefault="00000000">
      <w:pPr>
        <w:pStyle w:val="Heading1"/>
      </w:pPr>
      <w:r>
        <w:t>PROFESSIONAL SUMMARY</w:t>
      </w:r>
    </w:p>
    <w:p w14:paraId="095642B1" w14:textId="77777777" w:rsidR="0010743E" w:rsidRDefault="00000000">
      <w:r>
        <w:t>Human resources leader and business owner with broad experience in employee relations, HR operations, policy development, recruiting, performance management, organizational change, and employment compliance. Trusted partner to executives and managers, known for translating business needs into practical people strategies, supporting employees through change, and strengthening workplace processes. Additional expertise in HR technology and payroll administration.</w:t>
      </w:r>
    </w:p>
    <w:p w14:paraId="1FC706C9" w14:textId="77777777" w:rsidR="00422EE1" w:rsidRDefault="00422EE1" w:rsidP="00422EE1">
      <w:pPr>
        <w:pStyle w:val="Heading1"/>
      </w:pPr>
      <w:r>
        <w:t>EDUCATION</w:t>
      </w:r>
    </w:p>
    <w:p w14:paraId="315C145A" w14:textId="77777777" w:rsidR="00422EE1" w:rsidRDefault="00422EE1" w:rsidP="00422EE1">
      <w:r>
        <w:t>Master of Business Administration — Bushnell University, May 2021</w:t>
      </w:r>
      <w:r>
        <w:br/>
        <w:t>Bachelor of Science, Business Administration — Eastern Oregon University, December 2015</w:t>
      </w:r>
    </w:p>
    <w:p w14:paraId="4D4931C1" w14:textId="77777777" w:rsidR="0010743E" w:rsidRDefault="00000000">
      <w:pPr>
        <w:pStyle w:val="Heading1"/>
      </w:pPr>
      <w:r>
        <w:t>PROFESSIONAL EXPERIENCE</w:t>
      </w:r>
    </w:p>
    <w:p w14:paraId="0C068E76" w14:textId="77777777" w:rsidR="0010743E" w:rsidRDefault="00000000">
      <w:pPr>
        <w:spacing w:before="100"/>
      </w:pPr>
      <w:r>
        <w:rPr>
          <w:b/>
        </w:rPr>
        <w:t>Human Resources Director  |  Kraemer’s Nursery, Inc. | Oregon</w:t>
      </w:r>
      <w:r>
        <w:t xml:space="preserve">  |  Jan 2026–Present</w:t>
      </w:r>
    </w:p>
    <w:p w14:paraId="7293F412" w14:textId="77777777" w:rsidR="0010743E" w:rsidRDefault="00000000">
      <w:pPr>
        <w:pStyle w:val="ListBullet"/>
      </w:pPr>
      <w:r>
        <w:t>Direct human resources operations and advise leadership on workforce planning, employee relations, organizational effectiveness, and people-management decisions.</w:t>
      </w:r>
    </w:p>
    <w:p w14:paraId="31074103" w14:textId="77777777" w:rsidR="0010743E" w:rsidRDefault="00000000">
      <w:pPr>
        <w:pStyle w:val="ListBullet"/>
      </w:pPr>
      <w:r>
        <w:t>Develop and maintain employee policies, leave and vacation practices, performance management tools, and clear, consistent employee communications.</w:t>
      </w:r>
    </w:p>
    <w:p w14:paraId="7E55EE45" w14:textId="77777777" w:rsidR="0010743E" w:rsidRDefault="00000000">
      <w:pPr>
        <w:pStyle w:val="ListBullet"/>
      </w:pPr>
      <w:r>
        <w:t>Lead and support recruiting, job description development, interviewing, selection processes, and employee onboarding across nursery operations.</w:t>
      </w:r>
    </w:p>
    <w:p w14:paraId="41A2D9A2" w14:textId="77777777" w:rsidR="0010743E" w:rsidRDefault="00000000">
      <w:pPr>
        <w:pStyle w:val="ListBullet"/>
      </w:pPr>
      <w:r>
        <w:t>Guide HR process improvements and change management, including employee training and communications during HR technology and timekeeping transitions.</w:t>
      </w:r>
    </w:p>
    <w:p w14:paraId="1F83EC67" w14:textId="77777777" w:rsidR="0010743E" w:rsidRDefault="00000000">
      <w:pPr>
        <w:pStyle w:val="ListBullet"/>
      </w:pPr>
      <w:r>
        <w:t>Partner with operations and safety leaders to reinforce compliance, employee development, and consistent workplace practices across multiple locations.</w:t>
      </w:r>
    </w:p>
    <w:p w14:paraId="2310E903" w14:textId="77777777" w:rsidR="0010743E" w:rsidRDefault="00000000">
      <w:pPr>
        <w:spacing w:before="100"/>
      </w:pPr>
      <w:r>
        <w:rPr>
          <w:b/>
        </w:rPr>
        <w:t>Chief Executive Officer  |  RK Resource Group, LLC | Oregon</w:t>
      </w:r>
      <w:r>
        <w:t xml:space="preserve">  |  Sep 2025–Present</w:t>
      </w:r>
    </w:p>
    <w:p w14:paraId="5AC7D767" w14:textId="77777777" w:rsidR="0010743E" w:rsidRDefault="00000000">
      <w:pPr>
        <w:pStyle w:val="ListBullet"/>
      </w:pPr>
      <w:r>
        <w:t>Founded and lead an independent consulting business providing human resources advisory services, people-operations support, and business solutions.</w:t>
      </w:r>
    </w:p>
    <w:p w14:paraId="3F9F76EA" w14:textId="77777777" w:rsidR="0010743E" w:rsidRDefault="00000000">
      <w:pPr>
        <w:pStyle w:val="ListBullet"/>
      </w:pPr>
      <w:r>
        <w:t>Partner with clients on HR policies, employee lifecycle processes, compliance practices, organizational improvements, and HR technology needs.</w:t>
      </w:r>
    </w:p>
    <w:p w14:paraId="63A1C972" w14:textId="77777777" w:rsidR="0010743E" w:rsidRDefault="00000000">
      <w:pPr>
        <w:pStyle w:val="ListBullet"/>
      </w:pPr>
      <w:r>
        <w:t>Manage client relationships, consulting engagements, service delivery, business development, and cross-functional projects.</w:t>
      </w:r>
    </w:p>
    <w:p w14:paraId="50B9FD78" w14:textId="77777777" w:rsidR="0010743E" w:rsidRDefault="00000000">
      <w:pPr>
        <w:pStyle w:val="ListBullet"/>
      </w:pPr>
      <w:r>
        <w:t>Offer complementary operational support, including payroll systems, website management, marketing, social media, and event coordination.</w:t>
      </w:r>
    </w:p>
    <w:p w14:paraId="0A3DC362" w14:textId="77777777" w:rsidR="0010743E" w:rsidRDefault="00000000">
      <w:pPr>
        <w:spacing w:before="100"/>
      </w:pPr>
      <w:r>
        <w:rPr>
          <w:b/>
        </w:rPr>
        <w:t>Senior Payroll &amp; HRIS Manager  |  Pacific Seafood | Portland, OR</w:t>
      </w:r>
      <w:r>
        <w:t xml:space="preserve">  |  Jun 2023–Dec 2025</w:t>
      </w:r>
    </w:p>
    <w:p w14:paraId="7E7D3175" w14:textId="77777777" w:rsidR="0010743E" w:rsidRDefault="00000000">
      <w:pPr>
        <w:pStyle w:val="ListBullet"/>
      </w:pPr>
      <w:r>
        <w:t>Managed a five-person team supporting workforce administration and complex multi-state payroll operations for more than 3,000 employees.</w:t>
      </w:r>
    </w:p>
    <w:p w14:paraId="23DF51D0" w14:textId="77777777" w:rsidR="0010743E" w:rsidRDefault="00000000">
      <w:pPr>
        <w:pStyle w:val="ListBullet"/>
      </w:pPr>
      <w:r>
        <w:t>Directed HR technology recovery and process improvement initiatives, coordinating stakeholders while maintaining business continuity.</w:t>
      </w:r>
    </w:p>
    <w:p w14:paraId="4952593A" w14:textId="77777777" w:rsidR="0010743E" w:rsidRDefault="00000000">
      <w:pPr>
        <w:pStyle w:val="ListBullet"/>
      </w:pPr>
      <w:r>
        <w:t>Oversaw employee data integrity, HRIS administration, organizational integrations, reporting, and compliance-related controls.</w:t>
      </w:r>
    </w:p>
    <w:p w14:paraId="7735D68A" w14:textId="77777777" w:rsidR="0010743E" w:rsidRDefault="00000000">
      <w:pPr>
        <w:pStyle w:val="ListBullet"/>
      </w:pPr>
      <w:r>
        <w:t>Collaborated with executive leadership and Finance to strengthen internal controls, cross-departmental processes, and operational decision-making.</w:t>
      </w:r>
    </w:p>
    <w:p w14:paraId="0413509E" w14:textId="77777777" w:rsidR="00422EE1" w:rsidRDefault="00422EE1" w:rsidP="00422EE1">
      <w:pPr>
        <w:pStyle w:val="ListBullet"/>
        <w:numPr>
          <w:ilvl w:val="0"/>
          <w:numId w:val="0"/>
        </w:numPr>
        <w:ind w:left="360" w:hanging="360"/>
      </w:pPr>
    </w:p>
    <w:p w14:paraId="0482C02B" w14:textId="77777777" w:rsidR="00422EE1" w:rsidRDefault="00422EE1" w:rsidP="00422EE1">
      <w:pPr>
        <w:pStyle w:val="ListBullet"/>
        <w:numPr>
          <w:ilvl w:val="0"/>
          <w:numId w:val="0"/>
        </w:numPr>
        <w:ind w:left="360" w:hanging="360"/>
      </w:pPr>
    </w:p>
    <w:p w14:paraId="67746F7B" w14:textId="56F766D0" w:rsidR="0010743E" w:rsidRDefault="00422EE1">
      <w:pPr>
        <w:spacing w:before="100"/>
      </w:pPr>
      <w:r>
        <w:rPr>
          <w:b/>
        </w:rPr>
        <w:t xml:space="preserve">Human Resource </w:t>
      </w:r>
      <w:proofErr w:type="gramStart"/>
      <w:r>
        <w:rPr>
          <w:b/>
        </w:rPr>
        <w:t>Leader</w:t>
      </w:r>
      <w:r w:rsidR="00000000">
        <w:rPr>
          <w:b/>
        </w:rPr>
        <w:t xml:space="preserve">  |</w:t>
      </w:r>
      <w:proofErr w:type="gramEnd"/>
      <w:r w:rsidR="00000000">
        <w:rPr>
          <w:b/>
        </w:rPr>
        <w:t xml:space="preserve">  Alpha Media | Portland, </w:t>
      </w:r>
      <w:proofErr w:type="gramStart"/>
      <w:r w:rsidR="00000000">
        <w:rPr>
          <w:b/>
        </w:rPr>
        <w:t>OR</w:t>
      </w:r>
      <w:r w:rsidR="00000000">
        <w:t xml:space="preserve">  |</w:t>
      </w:r>
      <w:proofErr w:type="gramEnd"/>
      <w:r w:rsidR="00000000">
        <w:t xml:space="preserve">  Jun 2021–Aug 2023</w:t>
      </w:r>
    </w:p>
    <w:p w14:paraId="78E5AB8E" w14:textId="77777777" w:rsidR="0010743E" w:rsidRDefault="00000000">
      <w:pPr>
        <w:pStyle w:val="ListBullet"/>
      </w:pPr>
      <w:r>
        <w:t>Supported HR operations and employee data administration for a workforce of 1,300+ employees across 44 states, with responsibility for complex compensation processes.</w:t>
      </w:r>
    </w:p>
    <w:p w14:paraId="1DF359AE" w14:textId="77777777" w:rsidR="0010743E" w:rsidRDefault="00000000">
      <w:pPr>
        <w:pStyle w:val="ListBullet"/>
      </w:pPr>
      <w:r>
        <w:t>Managed employment-related systems and compliance processes involving payroll taxes, workers’ compensation, unemployment, and garnishments.</w:t>
      </w:r>
    </w:p>
    <w:p w14:paraId="1BC41BB0" w14:textId="77777777" w:rsidR="0010743E" w:rsidRDefault="00000000">
      <w:pPr>
        <w:pStyle w:val="ListBullet"/>
      </w:pPr>
      <w:r>
        <w:t>Trained cross-functional teams, improved reporting practices, and strengthened coordination between HR, payroll, and Finance.</w:t>
      </w:r>
    </w:p>
    <w:p w14:paraId="4D67009C" w14:textId="6C301E6A" w:rsidR="0010743E" w:rsidRDefault="00000000">
      <w:pPr>
        <w:spacing w:before="100"/>
      </w:pPr>
      <w:r>
        <w:rPr>
          <w:b/>
        </w:rPr>
        <w:t xml:space="preserve">HR </w:t>
      </w:r>
      <w:proofErr w:type="gramStart"/>
      <w:r>
        <w:rPr>
          <w:b/>
        </w:rPr>
        <w:t>Generalist  |</w:t>
      </w:r>
      <w:proofErr w:type="gramEnd"/>
      <w:r>
        <w:rPr>
          <w:b/>
        </w:rPr>
        <w:t xml:space="preserve">  Xenium HR | Tualatin, </w:t>
      </w:r>
      <w:proofErr w:type="gramStart"/>
      <w:r>
        <w:rPr>
          <w:b/>
        </w:rPr>
        <w:t>OR</w:t>
      </w:r>
      <w:r>
        <w:t xml:space="preserve">  |</w:t>
      </w:r>
      <w:proofErr w:type="gramEnd"/>
      <w:r>
        <w:t xml:space="preserve">  Apr 2018–Jun 2021</w:t>
      </w:r>
    </w:p>
    <w:p w14:paraId="038F3A11" w14:textId="77777777" w:rsidR="0010743E" w:rsidRDefault="00000000">
      <w:pPr>
        <w:pStyle w:val="ListBullet"/>
      </w:pPr>
      <w:r>
        <w:t>Advised client leadership and employees on HR compliance, pay equity, employee communications, leadership accountability, and wage-and-hour practices.</w:t>
      </w:r>
    </w:p>
    <w:p w14:paraId="28B3460A" w14:textId="77777777" w:rsidR="0010743E" w:rsidRDefault="00000000">
      <w:pPr>
        <w:pStyle w:val="ListBullet"/>
      </w:pPr>
      <w:r>
        <w:t>Identified employee relations and HR process challenges, guided management through practical solutions, and improved client service delivery.</w:t>
      </w:r>
    </w:p>
    <w:p w14:paraId="0092B964" w14:textId="0D0BB515" w:rsidR="0010743E" w:rsidRDefault="00000000">
      <w:pPr>
        <w:spacing w:before="100"/>
      </w:pPr>
      <w:r>
        <w:rPr>
          <w:b/>
        </w:rPr>
        <w:t xml:space="preserve">HR </w:t>
      </w:r>
      <w:proofErr w:type="gramStart"/>
      <w:r>
        <w:rPr>
          <w:b/>
        </w:rPr>
        <w:t>Generalist  |</w:t>
      </w:r>
      <w:proofErr w:type="gramEnd"/>
      <w:r>
        <w:rPr>
          <w:b/>
        </w:rPr>
        <w:t xml:space="preserve">  Orchard &amp; Vineyard Supply | McMinnville, </w:t>
      </w:r>
      <w:proofErr w:type="gramStart"/>
      <w:r>
        <w:rPr>
          <w:b/>
        </w:rPr>
        <w:t>OR</w:t>
      </w:r>
      <w:r>
        <w:t xml:space="preserve">  |</w:t>
      </w:r>
      <w:proofErr w:type="gramEnd"/>
      <w:r>
        <w:t xml:space="preserve">  2018–2020</w:t>
      </w:r>
    </w:p>
    <w:p w14:paraId="17DED6F2" w14:textId="77777777" w:rsidR="0010743E" w:rsidRDefault="00000000">
      <w:pPr>
        <w:pStyle w:val="ListBullet"/>
      </w:pPr>
      <w:r>
        <w:t>Supported HR generalist responsibilities, including employee policies, workforce administration, compliance, and payroll operations.</w:t>
      </w:r>
    </w:p>
    <w:p w14:paraId="5AE8BC6F" w14:textId="77777777" w:rsidR="0010743E" w:rsidRDefault="00000000">
      <w:pPr>
        <w:pStyle w:val="ListBullet"/>
      </w:pPr>
      <w:r>
        <w:t>Helped guide employees through organizational change, standardized workplace practices, and supported rollout of a companywide safety program.</w:t>
      </w:r>
    </w:p>
    <w:p w14:paraId="2D91CE59" w14:textId="77777777" w:rsidR="0010743E" w:rsidRDefault="00000000">
      <w:pPr>
        <w:pStyle w:val="Heading1"/>
      </w:pPr>
      <w:r>
        <w:t>ADDITIONAL EXPERIENCE</w:t>
      </w:r>
    </w:p>
    <w:p w14:paraId="4DA5EA39" w14:textId="77777777" w:rsidR="0010743E" w:rsidRDefault="00000000">
      <w:r>
        <w:t>U.S. Bank — Teller Coordinator (2016–2017)  |  Interlaken — Payroll Specialist &amp; HR Generalist (2016)  |  Lanphere Construction &amp; Development — HR Generalist (2015–2016)  |  Versante Pizza — Office Manager (2014–2016)  |  Shear Illusions — Staffing &amp; Operations Manager (2013–2014)  |  Blue Mountain Community College — Recruitment &amp; Employment Specialist (2012–2014)</w:t>
      </w:r>
    </w:p>
    <w:p w14:paraId="711767E4" w14:textId="77777777" w:rsidR="0010743E" w:rsidRDefault="00000000">
      <w:pPr>
        <w:pStyle w:val="Heading1"/>
      </w:pPr>
      <w:r>
        <w:t>CORE COMPETENCIES</w:t>
      </w:r>
    </w:p>
    <w:p w14:paraId="29F99834" w14:textId="77777777" w:rsidR="0010743E" w:rsidRDefault="00000000">
      <w:r>
        <w:t>Employee Relations  •  HR Operations  •  Policy Development  •  Recruiting &amp; Onboarding  •  Performance Management  •  Employment Compliance  •  Leadership Coaching  •  Organizational Change  •  Workforce Planning  •  HRIS &amp; Payroll Systems  •  Process Improvement</w:t>
      </w:r>
    </w:p>
    <w:p w14:paraId="6750DED3" w14:textId="77777777" w:rsidR="0010743E" w:rsidRDefault="00000000">
      <w:pPr>
        <w:pStyle w:val="Heading1"/>
      </w:pPr>
      <w:r>
        <w:t>TECHNOLOGY</w:t>
      </w:r>
    </w:p>
    <w:p w14:paraId="24813FFC" w14:textId="77777777" w:rsidR="0010743E" w:rsidRDefault="00000000">
      <w:r>
        <w:t>UKG  •  Paycor  •  Paylocity  •  ADP Workforce Now  •  NetSuite  •  QuickBooks  •  SharePoint  •  Microsoft Office  •  Google Workspace</w:t>
      </w:r>
    </w:p>
    <w:sectPr w:rsidR="0010743E" w:rsidSect="00034616">
      <w:footerReference w:type="default" r:id="rId8"/>
      <w:pgSz w:w="12240" w:h="15840"/>
      <w:pgMar w:top="936"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8F5A5" w14:textId="77777777" w:rsidR="007557D9" w:rsidRDefault="007557D9" w:rsidP="00422EE1">
      <w:pPr>
        <w:spacing w:after="0" w:line="240" w:lineRule="auto"/>
      </w:pPr>
      <w:r>
        <w:separator/>
      </w:r>
    </w:p>
  </w:endnote>
  <w:endnote w:type="continuationSeparator" w:id="0">
    <w:p w14:paraId="4C873629" w14:textId="77777777" w:rsidR="007557D9" w:rsidRDefault="007557D9" w:rsidP="00422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90"/>
      <w:gridCol w:w="5076"/>
    </w:tblGrid>
    <w:tr w:rsidR="00422EE1" w14:paraId="42FE4D78" w14:textId="77777777">
      <w:trPr>
        <w:trHeight w:hRule="exact" w:val="115"/>
        <w:jc w:val="center"/>
      </w:trPr>
      <w:tc>
        <w:tcPr>
          <w:tcW w:w="4686" w:type="dxa"/>
          <w:shd w:val="clear" w:color="auto" w:fill="4F81BD" w:themeFill="accent1"/>
          <w:tcMar>
            <w:top w:w="0" w:type="dxa"/>
            <w:bottom w:w="0" w:type="dxa"/>
          </w:tcMar>
        </w:tcPr>
        <w:p w14:paraId="4E37F7F1" w14:textId="77777777" w:rsidR="00422EE1" w:rsidRDefault="00422EE1">
          <w:pPr>
            <w:pStyle w:val="Header"/>
            <w:tabs>
              <w:tab w:val="clear" w:pos="4680"/>
              <w:tab w:val="clear" w:pos="9360"/>
            </w:tabs>
            <w:rPr>
              <w:caps/>
            </w:rPr>
          </w:pPr>
        </w:p>
      </w:tc>
      <w:tc>
        <w:tcPr>
          <w:tcW w:w="4674" w:type="dxa"/>
          <w:shd w:val="clear" w:color="auto" w:fill="4F81BD" w:themeFill="accent1"/>
          <w:tcMar>
            <w:top w:w="0" w:type="dxa"/>
            <w:bottom w:w="0" w:type="dxa"/>
          </w:tcMar>
        </w:tcPr>
        <w:p w14:paraId="542FA5F3" w14:textId="77777777" w:rsidR="00422EE1" w:rsidRDefault="00422EE1">
          <w:pPr>
            <w:pStyle w:val="Header"/>
            <w:tabs>
              <w:tab w:val="clear" w:pos="4680"/>
              <w:tab w:val="clear" w:pos="9360"/>
            </w:tabs>
            <w:jc w:val="right"/>
            <w:rPr>
              <w:caps/>
            </w:rPr>
          </w:pPr>
        </w:p>
      </w:tc>
    </w:tr>
    <w:tr w:rsidR="00422EE1" w14:paraId="1E3F8716" w14:textId="77777777">
      <w:trPr>
        <w:jc w:val="center"/>
      </w:trPr>
      <w:sdt>
        <w:sdtPr>
          <w:rPr>
            <w:caps/>
            <w:color w:val="808080" w:themeColor="background1" w:themeShade="80"/>
            <w:szCs w:val="18"/>
          </w:rPr>
          <w:alias w:val="Author"/>
          <w:tag w:val=""/>
          <w:id w:val="1534151868"/>
          <w:placeholder>
            <w:docPart w:val="C2FFB1E5D62A410AB4A4DA3F49298582"/>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30EEC78A" w14:textId="4706A88B" w:rsidR="00422EE1" w:rsidRDefault="00422EE1">
              <w:pPr>
                <w:pStyle w:val="Footer"/>
                <w:tabs>
                  <w:tab w:val="clear" w:pos="4680"/>
                  <w:tab w:val="clear" w:pos="9360"/>
                </w:tabs>
                <w:rPr>
                  <w:caps/>
                  <w:color w:val="808080" w:themeColor="background1" w:themeShade="80"/>
                  <w:szCs w:val="18"/>
                </w:rPr>
              </w:pPr>
              <w:r>
                <w:rPr>
                  <w:caps/>
                  <w:color w:val="808080" w:themeColor="background1" w:themeShade="80"/>
                  <w:szCs w:val="18"/>
                </w:rPr>
                <w:t>Kaylee sherman Resume</w:t>
              </w:r>
            </w:p>
          </w:tc>
        </w:sdtContent>
      </w:sdt>
      <w:tc>
        <w:tcPr>
          <w:tcW w:w="4674" w:type="dxa"/>
          <w:vAlign w:val="center"/>
        </w:tcPr>
        <w:p w14:paraId="5369D5E5" w14:textId="77777777" w:rsidR="00422EE1" w:rsidRDefault="00422EE1">
          <w:pPr>
            <w:pStyle w:val="Footer"/>
            <w:tabs>
              <w:tab w:val="clear" w:pos="4680"/>
              <w:tab w:val="clear" w:pos="9360"/>
            </w:tabs>
            <w:jc w:val="right"/>
            <w:rPr>
              <w:caps/>
              <w:color w:val="808080" w:themeColor="background1" w:themeShade="80"/>
              <w:szCs w:val="18"/>
            </w:rPr>
          </w:pPr>
          <w:r>
            <w:rPr>
              <w:caps/>
              <w:color w:val="808080" w:themeColor="background1" w:themeShade="80"/>
              <w:szCs w:val="18"/>
            </w:rPr>
            <w:fldChar w:fldCharType="begin"/>
          </w:r>
          <w:r>
            <w:rPr>
              <w:caps/>
              <w:color w:val="808080" w:themeColor="background1" w:themeShade="80"/>
              <w:szCs w:val="18"/>
            </w:rPr>
            <w:instrText xml:space="preserve"> PAGE   \* MERGEFORMAT </w:instrText>
          </w:r>
          <w:r>
            <w:rPr>
              <w:caps/>
              <w:color w:val="808080" w:themeColor="background1" w:themeShade="80"/>
              <w:szCs w:val="18"/>
            </w:rPr>
            <w:fldChar w:fldCharType="separate"/>
          </w:r>
          <w:r>
            <w:rPr>
              <w:caps/>
              <w:noProof/>
              <w:color w:val="808080" w:themeColor="background1" w:themeShade="80"/>
              <w:szCs w:val="18"/>
            </w:rPr>
            <w:t>2</w:t>
          </w:r>
          <w:r>
            <w:rPr>
              <w:caps/>
              <w:noProof/>
              <w:color w:val="808080" w:themeColor="background1" w:themeShade="80"/>
              <w:szCs w:val="18"/>
            </w:rPr>
            <w:fldChar w:fldCharType="end"/>
          </w:r>
        </w:p>
      </w:tc>
    </w:tr>
  </w:tbl>
  <w:p w14:paraId="7FFB5298" w14:textId="77777777" w:rsidR="00422EE1" w:rsidRDefault="00422E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8CC32" w14:textId="77777777" w:rsidR="007557D9" w:rsidRDefault="007557D9" w:rsidP="00422EE1">
      <w:pPr>
        <w:spacing w:after="0" w:line="240" w:lineRule="auto"/>
      </w:pPr>
      <w:r>
        <w:separator/>
      </w:r>
    </w:p>
  </w:footnote>
  <w:footnote w:type="continuationSeparator" w:id="0">
    <w:p w14:paraId="01EAF0A9" w14:textId="77777777" w:rsidR="007557D9" w:rsidRDefault="007557D9" w:rsidP="00422E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6413426">
    <w:abstractNumId w:val="8"/>
  </w:num>
  <w:num w:numId="2" w16cid:durableId="1926957468">
    <w:abstractNumId w:val="6"/>
  </w:num>
  <w:num w:numId="3" w16cid:durableId="1561474132">
    <w:abstractNumId w:val="5"/>
  </w:num>
  <w:num w:numId="4" w16cid:durableId="1637759843">
    <w:abstractNumId w:val="4"/>
  </w:num>
  <w:num w:numId="5" w16cid:durableId="24603801">
    <w:abstractNumId w:val="7"/>
  </w:num>
  <w:num w:numId="6" w16cid:durableId="1076588364">
    <w:abstractNumId w:val="3"/>
  </w:num>
  <w:num w:numId="7" w16cid:durableId="1711606591">
    <w:abstractNumId w:val="2"/>
  </w:num>
  <w:num w:numId="8" w16cid:durableId="211961577">
    <w:abstractNumId w:val="1"/>
  </w:num>
  <w:num w:numId="9" w16cid:durableId="275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743E"/>
    <w:rsid w:val="0015074B"/>
    <w:rsid w:val="0029639D"/>
    <w:rsid w:val="00326F90"/>
    <w:rsid w:val="00422EE1"/>
    <w:rsid w:val="006424B0"/>
    <w:rsid w:val="007557D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FC814C"/>
  <w14:defaultImageDpi w14:val="300"/>
  <w15:docId w15:val="{DF7AD1A0-0AFB-44D9-BD4B-54598B4ED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4B6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304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FFB1E5D62A410AB4A4DA3F49298582"/>
        <w:category>
          <w:name w:val="General"/>
          <w:gallery w:val="placeholder"/>
        </w:category>
        <w:types>
          <w:type w:val="bbPlcHdr"/>
        </w:types>
        <w:behaviors>
          <w:behavior w:val="content"/>
        </w:behaviors>
        <w:guid w:val="{AC508F39-DB45-4FC1-ABCC-E9576DEA12DC}"/>
      </w:docPartPr>
      <w:docPartBody>
        <w:p w:rsidR="00000000" w:rsidRDefault="004D795D" w:rsidP="004D795D">
          <w:pPr>
            <w:pStyle w:val="C2FFB1E5D62A410AB4A4DA3F49298582"/>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95D"/>
    <w:rsid w:val="004D795D"/>
    <w:rsid w:val="006424B0"/>
    <w:rsid w:val="00A82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795D"/>
    <w:rPr>
      <w:color w:val="808080"/>
    </w:rPr>
  </w:style>
  <w:style w:type="paragraph" w:customStyle="1" w:styleId="C2FFB1E5D62A410AB4A4DA3F49298582">
    <w:name w:val="C2FFB1E5D62A410AB4A4DA3F49298582"/>
    <w:rsid w:val="004D79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sherman Resume</dc:creator>
  <cp:keywords/>
  <dc:description>generated by python-docx</dc:description>
  <cp:lastModifiedBy>Kaylee Sherman</cp:lastModifiedBy>
  <cp:revision>2</cp:revision>
  <dcterms:created xsi:type="dcterms:W3CDTF">2026-10-27T19:55:00Z</dcterms:created>
  <dcterms:modified xsi:type="dcterms:W3CDTF">2026-10-27T19:55:00Z</dcterms:modified>
  <cp:category/>
</cp:coreProperties>
</file>